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3</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150"/>
        <w:jc w:val="center"/>
        <w:textAlignment w:val="auto"/>
        <w:outlineLvl w:val="9"/>
        <w:rPr>
          <w:rFonts w:hint="eastAsia" w:ascii="方正小标宋简体" w:hAnsi="黑体" w:eastAsia="方正小标宋简体" w:cs="黑体"/>
          <w:bCs/>
          <w:color w:val="auto"/>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91" w:firstLineChars="150"/>
        <w:jc w:val="center"/>
        <w:textAlignment w:val="auto"/>
        <w:outlineLvl w:val="9"/>
        <w:rPr>
          <w:rFonts w:hint="eastAsia" w:ascii="方正小标宋简体" w:hAnsi="黑体" w:eastAsia="方正小标宋简体" w:cs="黑体"/>
          <w:bCs/>
          <w:color w:val="auto"/>
          <w:sz w:val="44"/>
          <w:szCs w:val="44"/>
          <w:highlight w:val="none"/>
        </w:rPr>
      </w:pPr>
      <w:bookmarkStart w:id="0" w:name="_GoBack"/>
      <w:r>
        <w:rPr>
          <w:rFonts w:hint="eastAsia" w:ascii="方正小标宋简体" w:hAnsi="黑体" w:eastAsia="方正小标宋简体" w:cs="黑体"/>
          <w:bCs/>
          <w:color w:val="auto"/>
          <w:spacing w:val="-23"/>
          <w:sz w:val="44"/>
          <w:szCs w:val="44"/>
          <w:highlight w:val="none"/>
          <w:lang w:eastAsia="zh-CN"/>
        </w:rPr>
        <w:t>黄石市20</w:t>
      </w:r>
      <w:r>
        <w:rPr>
          <w:rFonts w:hint="eastAsia" w:ascii="方正小标宋简体" w:hAnsi="黑体" w:eastAsia="方正小标宋简体" w:cs="黑体"/>
          <w:bCs/>
          <w:color w:val="auto"/>
          <w:spacing w:val="-23"/>
          <w:sz w:val="44"/>
          <w:szCs w:val="44"/>
          <w:highlight w:val="none"/>
          <w:lang w:val="en-US" w:eastAsia="zh-CN"/>
        </w:rPr>
        <w:t>21年度</w:t>
      </w:r>
      <w:r>
        <w:rPr>
          <w:rFonts w:hint="eastAsia" w:ascii="方正小标宋简体" w:hAnsi="黑体" w:eastAsia="方正小标宋简体" w:cs="黑体"/>
          <w:bCs/>
          <w:color w:val="auto"/>
          <w:spacing w:val="-23"/>
          <w:sz w:val="44"/>
          <w:szCs w:val="44"/>
          <w:highlight w:val="none"/>
          <w:lang w:eastAsia="zh-CN"/>
        </w:rPr>
        <w:t>第二批次</w:t>
      </w:r>
      <w:r>
        <w:rPr>
          <w:rFonts w:hint="eastAsia" w:ascii="方正小标宋简体" w:hAnsi="黑体" w:eastAsia="方正小标宋简体" w:cs="黑体"/>
          <w:bCs/>
          <w:color w:val="auto"/>
          <w:spacing w:val="-23"/>
          <w:sz w:val="44"/>
          <w:szCs w:val="44"/>
          <w:highlight w:val="none"/>
        </w:rPr>
        <w:t>事业单位公开招聘</w:t>
      </w:r>
      <w:r>
        <w:rPr>
          <w:rFonts w:hint="eastAsia" w:ascii="方正小标宋简体" w:hAnsi="黑体" w:eastAsia="方正小标宋简体" w:cs="黑体"/>
          <w:bCs/>
          <w:color w:val="auto"/>
          <w:sz w:val="44"/>
          <w:szCs w:val="44"/>
          <w:highlight w:val="none"/>
        </w:rPr>
        <w:t>报考指南</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540" w:firstLineChars="150"/>
        <w:jc w:val="center"/>
        <w:textAlignment w:val="auto"/>
        <w:outlineLvl w:val="9"/>
        <w:rPr>
          <w:rFonts w:hint="eastAsia" w:ascii="方正小标宋简体" w:hAnsi="黑体" w:eastAsia="方正小标宋简体" w:cs="黑体"/>
          <w:bCs/>
          <w:color w:val="auto"/>
          <w:sz w:val="36"/>
          <w:szCs w:val="36"/>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一、相关时间节点的确定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lang w:eastAsia="zh-CN"/>
        </w:rPr>
        <w:t>（一）</w:t>
      </w:r>
      <w:r>
        <w:rPr>
          <w:rFonts w:hint="eastAsia" w:ascii="仿宋_GB2312" w:hAnsi="仿宋_GB2312" w:eastAsia="仿宋_GB2312" w:cs="仿宋_GB2312"/>
          <w:color w:val="FF0000"/>
          <w:sz w:val="32"/>
          <w:szCs w:val="32"/>
          <w:highlight w:val="none"/>
        </w:rPr>
        <w:t>《岗位表》中相关岗位的年龄的计算截止时间为2021年</w:t>
      </w: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31</w:t>
      </w:r>
      <w:r>
        <w:rPr>
          <w:rFonts w:hint="eastAsia" w:ascii="仿宋_GB2312" w:hAnsi="仿宋_GB2312" w:eastAsia="仿宋_GB2312" w:cs="仿宋_GB2312"/>
          <w:color w:val="FF0000"/>
          <w:sz w:val="32"/>
          <w:szCs w:val="32"/>
          <w:highlight w:val="none"/>
        </w:rPr>
        <w:t>日。如某岗位年龄要求30周岁及以下，即为1990年</w:t>
      </w: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31</w:t>
      </w:r>
      <w:r>
        <w:rPr>
          <w:rFonts w:hint="eastAsia" w:ascii="仿宋_GB2312" w:hAnsi="仿宋_GB2312" w:eastAsia="仿宋_GB2312" w:cs="仿宋_GB2312"/>
          <w:color w:val="FF0000"/>
          <w:sz w:val="32"/>
          <w:szCs w:val="32"/>
          <w:highlight w:val="none"/>
        </w:rPr>
        <w:t>日及以后出生，以此类推。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FF0000"/>
          <w:sz w:val="32"/>
          <w:szCs w:val="32"/>
          <w:highlight w:val="none"/>
          <w:lang w:eastAsia="zh-CN"/>
        </w:rPr>
        <w:t>（二）</w:t>
      </w:r>
      <w:r>
        <w:rPr>
          <w:rFonts w:hint="eastAsia" w:ascii="仿宋_GB2312" w:hAnsi="仿宋_GB2312" w:eastAsia="仿宋_GB2312" w:cs="仿宋_GB2312"/>
          <w:color w:val="FF0000"/>
          <w:sz w:val="32"/>
          <w:szCs w:val="32"/>
          <w:highlight w:val="none"/>
        </w:rPr>
        <w:t>毕业时间以毕业证填写的时间为准。</w:t>
      </w:r>
      <w:r>
        <w:rPr>
          <w:rFonts w:hint="eastAsia" w:ascii="仿宋_GB2312" w:hAnsi="仿宋_GB2312" w:eastAsia="仿宋_GB2312" w:cs="仿宋_GB2312"/>
          <w:color w:val="FF0000"/>
          <w:sz w:val="32"/>
          <w:szCs w:val="32"/>
          <w:highlight w:val="none"/>
          <w:lang w:eastAsia="zh-CN"/>
        </w:rPr>
        <w:t>一般应在202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年7月31日之前。202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年8月1日以后毕业的学生，一般不作为202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届毕业生报考，博士研究生除外。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lang w:eastAsia="zh-CN"/>
        </w:rPr>
        <w:t>（三）</w:t>
      </w:r>
      <w:r>
        <w:rPr>
          <w:rFonts w:hint="eastAsia" w:ascii="仿宋_GB2312" w:hAnsi="仿宋_GB2312" w:eastAsia="仿宋_GB2312" w:cs="仿宋_GB2312"/>
          <w:color w:val="FF0000"/>
          <w:sz w:val="32"/>
          <w:szCs w:val="32"/>
          <w:highlight w:val="none"/>
        </w:rPr>
        <w:t>工作经历时间的计算截止时间为</w:t>
      </w:r>
      <w:r>
        <w:rPr>
          <w:rFonts w:hint="eastAsia" w:ascii="仿宋_GB2312" w:hAnsi="仿宋_GB2312" w:eastAsia="仿宋_GB2312" w:cs="仿宋_GB2312"/>
          <w:color w:val="FF0000"/>
          <w:sz w:val="32"/>
          <w:szCs w:val="32"/>
          <w:highlight w:val="none"/>
          <w:lang w:eastAsia="zh-CN"/>
        </w:rPr>
        <w:t>20</w:t>
      </w:r>
      <w:r>
        <w:rPr>
          <w:rFonts w:hint="eastAsia" w:ascii="仿宋_GB2312" w:hAnsi="仿宋_GB2312" w:eastAsia="仿宋_GB2312" w:cs="仿宋_GB2312"/>
          <w:color w:val="FF0000"/>
          <w:sz w:val="32"/>
          <w:szCs w:val="32"/>
          <w:highlight w:val="none"/>
          <w:lang w:val="en-US" w:eastAsia="zh-CN"/>
        </w:rPr>
        <w:t>21</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31日</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rPr>
        <w:t>相关工作经历</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rPr>
        <w:t>指与岗位</w:t>
      </w:r>
      <w:r>
        <w:rPr>
          <w:rFonts w:hint="eastAsia" w:ascii="仿宋_GB2312" w:hAnsi="仿宋_GB2312" w:eastAsia="仿宋_GB2312" w:cs="仿宋_GB2312"/>
          <w:color w:val="FF0000"/>
          <w:sz w:val="32"/>
          <w:szCs w:val="32"/>
          <w:highlight w:val="none"/>
          <w:lang w:val="en-US" w:eastAsia="zh-CN"/>
        </w:rPr>
        <w:t>所需</w:t>
      </w:r>
      <w:r>
        <w:rPr>
          <w:rFonts w:hint="eastAsia" w:ascii="仿宋_GB2312" w:hAnsi="仿宋_GB2312" w:eastAsia="仿宋_GB2312" w:cs="仿宋_GB2312"/>
          <w:color w:val="FF0000"/>
          <w:sz w:val="32"/>
          <w:szCs w:val="32"/>
          <w:highlight w:val="none"/>
        </w:rPr>
        <w:t>和</w:t>
      </w:r>
      <w:r>
        <w:rPr>
          <w:rFonts w:hint="eastAsia" w:ascii="仿宋_GB2312" w:hAnsi="仿宋_GB2312" w:eastAsia="仿宋_GB2312" w:cs="仿宋_GB2312"/>
          <w:color w:val="FF0000"/>
          <w:sz w:val="32"/>
          <w:szCs w:val="32"/>
          <w:highlight w:val="none"/>
          <w:lang w:val="en-US" w:eastAsia="zh-CN"/>
        </w:rPr>
        <w:t>所学</w:t>
      </w:r>
      <w:r>
        <w:rPr>
          <w:rFonts w:hint="eastAsia" w:ascii="仿宋_GB2312" w:hAnsi="仿宋_GB2312" w:eastAsia="仿宋_GB2312" w:cs="仿宋_GB2312"/>
          <w:color w:val="FF0000"/>
          <w:sz w:val="32"/>
          <w:szCs w:val="32"/>
          <w:highlight w:val="none"/>
        </w:rPr>
        <w:t>专业相关的工作经历，具体界定由用人单位和主管部门负责解释。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二、报考注意事项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报考有工作经历要求的岗位的人员，须提供岗位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岗位表》中的学历层次要求，依次为大专、大专及以上、本科、本科及以上、硕士研究生、硕士研究生及以上、博士研究生，请注意相互区别与包含关系。如，某一岗位要求“本科及以上”，具有本科、硕士研究生和博士研究生学历的人员均可报考；如要求“本科”，仅限本科学历人员报考，具有硕士研究生和博士研究生学历的人员不能以本科学历报考，以此类推。原则上，报考人员应当以本人最高学历报考相关岗位；以本人已取得的较低学历报考相关岗位的，招聘入职后不得以本人拥有学历高于报考要求的学历为由提出岗位聘用要求。</w:t>
      </w:r>
      <w:r>
        <w:rPr>
          <w:rFonts w:hint="eastAsia" w:ascii="仿宋_GB2312" w:hAnsi="仿宋_GB2312" w:eastAsia="仿宋_GB2312" w:cs="仿宋_GB2312"/>
          <w:color w:val="FF0000"/>
          <w:sz w:val="32"/>
          <w:szCs w:val="32"/>
          <w:highlight w:val="none"/>
          <w:lang w:eastAsia="zh-CN"/>
        </w:rPr>
        <w:t>全日制高校在读的非202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届毕业生，不能以已取得的较低学历报考。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五）留学回国人员报考的，除需提供《公告》和《岗位表》中规定的材料外，还应于面试前向招聘单位提供学位和教育部门学历认证材料。届时不能提供的，视为自动放弃。学历认证由教育部留学服务中心负责。报考人员可登录教育部留学服务中心网站（http://www.cscse.edu.cn）查询认证的有关要求和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、考务技术事项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FF0000"/>
          <w:sz w:val="32"/>
          <w:szCs w:val="32"/>
        </w:rPr>
        <w:t>网上报名系统建议用自带IE浏览器或360浏览器兼容模式进行报名操作；此次报名将不再进行照片的人工审核操作，采取软件自动审核方式，考生须先进入黄石人事考试网下载照片处理工具，使用该工具对照片进行软件自动审核，未经审核或审核未通过的无法完成照片上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（三）报名时间为</w:t>
      </w:r>
      <w:r>
        <w:rPr>
          <w:rFonts w:hint="eastAsia" w:ascii="仿宋_GB2312" w:hAnsi="仿宋_GB2312" w:eastAsia="仿宋_GB2312" w:cs="仿宋_GB2312"/>
          <w:color w:val="FF0000"/>
          <w:sz w:val="32"/>
          <w:szCs w:val="32"/>
          <w:highlight w:val="none"/>
        </w:rPr>
        <w:t>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rPr>
        <w:t>日9:00至</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16</w:t>
      </w:r>
      <w:r>
        <w:rPr>
          <w:rFonts w:hint="eastAsia" w:ascii="仿宋_GB2312" w:hAnsi="仿宋_GB2312" w:eastAsia="仿宋_GB2312" w:cs="仿宋_GB2312"/>
          <w:color w:val="FF0000"/>
          <w:sz w:val="32"/>
          <w:szCs w:val="32"/>
          <w:highlight w:val="none"/>
        </w:rPr>
        <w:t>日17:00，报名窗口于</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16</w:t>
      </w:r>
      <w:r>
        <w:rPr>
          <w:rFonts w:hint="eastAsia" w:ascii="仿宋_GB2312" w:hAnsi="仿宋_GB2312" w:eastAsia="仿宋_GB2312" w:cs="仿宋_GB2312"/>
          <w:color w:val="FF0000"/>
          <w:sz w:val="32"/>
          <w:szCs w:val="32"/>
          <w:highlight w:val="none"/>
        </w:rPr>
        <w:t>日17:00</w:t>
      </w:r>
      <w:r>
        <w:rPr>
          <w:rFonts w:hint="eastAsia" w:ascii="仿宋_GB2312" w:hAnsi="仿宋_GB2312" w:eastAsia="仿宋_GB2312" w:cs="仿宋_GB2312"/>
          <w:color w:val="auto"/>
          <w:sz w:val="32"/>
          <w:szCs w:val="32"/>
          <w:highlight w:val="none"/>
        </w:rPr>
        <w:t>准时关闭。</w:t>
      </w:r>
      <w:r>
        <w:rPr>
          <w:rFonts w:hint="eastAsia" w:ascii="仿宋_GB2312" w:hAnsi="仿宋_GB2312" w:eastAsia="仿宋_GB2312" w:cs="仿宋_GB2312"/>
          <w:color w:val="auto"/>
          <w:sz w:val="32"/>
          <w:szCs w:val="32"/>
        </w:rPr>
        <w:t>届时，审查状态为“退回补充资料”的报考人员，将无法修改、提交个人信息。因此，请尽量将报名、补充资料等操作提前，不要在临近窗口关闭时操作，避免报名失败。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四、考试费用注意事项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（一）资格审查通过后</w:t>
      </w:r>
      <w:r>
        <w:rPr>
          <w:rFonts w:hint="eastAsia" w:ascii="仿宋_GB2312" w:hAnsi="仿宋_GB2312" w:eastAsia="仿宋_GB2312" w:cs="仿宋_GB2312"/>
          <w:color w:val="auto"/>
          <w:sz w:val="32"/>
          <w:szCs w:val="32"/>
          <w:highlight w:val="none"/>
        </w:rPr>
        <w:t>，报考人员须网上缴纳考试费用100元（依据鄂价费字〔2007〕18号文件规定）。报考《岗位表》中</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eastAsia="zh-CN"/>
        </w:rPr>
        <w:t>考试类别</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auto"/>
          <w:sz w:val="32"/>
          <w:szCs w:val="32"/>
          <w:highlight w:val="none"/>
        </w:rPr>
        <w:t>一栏显示“免笔试”的人员，不缴纳此次统一笔试费用。笔试缴费时间为</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20</w:t>
      </w:r>
      <w:r>
        <w:rPr>
          <w:rFonts w:hint="eastAsia" w:ascii="仿宋_GB2312" w:hAnsi="仿宋_GB2312" w:eastAsia="仿宋_GB2312" w:cs="仿宋_GB2312"/>
          <w:color w:val="FF0000"/>
          <w:sz w:val="32"/>
          <w:szCs w:val="32"/>
          <w:highlight w:val="none"/>
        </w:rPr>
        <w:t>日9:00至</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24</w:t>
      </w:r>
      <w:r>
        <w:rPr>
          <w:rFonts w:hint="eastAsia" w:ascii="仿宋_GB2312" w:hAnsi="仿宋_GB2312" w:eastAsia="仿宋_GB2312" w:cs="仿宋_GB2312"/>
          <w:color w:val="FF0000"/>
          <w:sz w:val="32"/>
          <w:szCs w:val="32"/>
          <w:highlight w:val="none"/>
        </w:rPr>
        <w:t>日24:00，</w:t>
      </w:r>
      <w:r>
        <w:rPr>
          <w:rFonts w:hint="eastAsia" w:ascii="仿宋_GB2312" w:hAnsi="仿宋_GB2312" w:eastAsia="仿宋_GB2312" w:cs="仿宋_GB2312"/>
          <w:color w:val="auto"/>
          <w:sz w:val="32"/>
          <w:szCs w:val="32"/>
          <w:highlight w:val="none"/>
        </w:rPr>
        <w:t>缴费成功即确认报名，未按期缴费确认者视为自动放弃，请务必注意。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拟办理减免考务费的农村建档立卡贫困对象、城乡低保对象和城乡特困救助供养对象（免笔试人员不需办理减免考务费手续），先在</w:t>
      </w:r>
      <w:r>
        <w:rPr>
          <w:rFonts w:hint="eastAsia" w:ascii="仿宋_GB2312" w:hAnsi="仿宋_GB2312" w:eastAsia="仿宋_GB2312" w:cs="仿宋_GB2312"/>
          <w:color w:val="FF0000"/>
          <w:sz w:val="32"/>
          <w:szCs w:val="32"/>
          <w:highlight w:val="none"/>
          <w:lang w:eastAsia="zh-CN"/>
        </w:rPr>
        <w:t>黄石</w:t>
      </w:r>
      <w:r>
        <w:rPr>
          <w:rFonts w:hint="eastAsia" w:ascii="仿宋_GB2312" w:hAnsi="仿宋_GB2312" w:eastAsia="仿宋_GB2312" w:cs="仿宋_GB2312"/>
          <w:color w:val="FF0000"/>
          <w:sz w:val="32"/>
          <w:szCs w:val="32"/>
          <w:highlight w:val="none"/>
        </w:rPr>
        <w:t>人事考试网</w:t>
      </w:r>
      <w:r>
        <w:rPr>
          <w:rFonts w:hint="eastAsia" w:ascii="仿宋_GB2312" w:hAnsi="仿宋_GB2312" w:eastAsia="仿宋_GB2312" w:cs="仿宋_GB2312"/>
          <w:color w:val="auto"/>
          <w:sz w:val="32"/>
          <w:szCs w:val="32"/>
          <w:highlight w:val="none"/>
        </w:rPr>
        <w:t>上报名并缴费。通过缴费的“免考务费”对象，须持其家庭所在地的县（市、区）扶贫办、民政局（部门）出具的相关证明（农村建档立卡贫困对象证明由当地扶贫部门出具、城乡低保对象和城乡特困救助供养对象证明由当地民政部门出具），连同网上下载打印的缴费通知单，于笔试当天在现场指定地点领回所缴费用。由于报名系统须通过缴费行为确认报名，故采取此“先缴后退”办法，请予理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rPr>
        <w:t>、参加笔试注意事项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（一）考生须携带准考证和与报名时一致的本人有效居民身份证到指定考点参加考试。未携带本人有效居民身份证的考生不能参加考试。每年均有考生因未带身份证不能进场考试，务请高度注意。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（二）考生应提前关注考试当天天气、考点附近交通状况等，做好出行和饮食规划。因防疫需要，入场检查时间较长，请考生尽量提前到达考点。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FF0000"/>
          <w:sz w:val="32"/>
          <w:szCs w:val="32"/>
          <w:highlight w:val="none"/>
          <w:lang w:eastAsia="zh-CN"/>
        </w:rPr>
        <w:t>考试结束后请考生密切关注黄石人事考试网信息，笔试成绩将通过黄石人事考试网发布，考生可查询本人成绩。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lang w:val="en-US" w:eastAsia="zh-CN"/>
        </w:rPr>
        <w:t>四</w:t>
      </w:r>
      <w:r>
        <w:rPr>
          <w:rFonts w:hint="eastAsia" w:ascii="仿宋_GB2312" w:hAnsi="仿宋_GB2312" w:eastAsia="仿宋_GB2312" w:cs="仿宋_GB2312"/>
          <w:color w:val="FF0000"/>
          <w:sz w:val="32"/>
          <w:szCs w:val="32"/>
          <w:highlight w:val="none"/>
          <w:lang w:eastAsia="zh-CN"/>
        </w:rPr>
        <w:t>）笔试阅卷采用客观题机器评卷和主观题网络评卷，没有人工登分、加分过程，除零分、缺考等特殊情况外，不接受考生查分申请。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六、考试成绩排名规则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（一）考生笔试成绩按岗位依得分由高到低排名。笔试成绩相同的，并列排名。如，考生甲、乙、丙、丁、戊笔试成绩分别为72分、71分、71分、71分、70分，则排名依次为第1名、第2名、第2名、第2名、第5名。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二）考生总成绩依笔试、面试成绩加权求和得分由高到低排名。报考同一岗位的考生总成绩相同时，笔试成绩高的考生排名靠前；笔试、面试成绩都相同时，笔试科目《综合应用能力》成绩高的考生排名靠前；“免笔试”岗位的考生面试成绩相同时，由招聘单位组织加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七、面试资格复审注意事项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（一）资格复审时，拟参加面试人员按招聘单位通知要求，提供本人身份证、准考证、毕业证、学历学位证等相关证明材料原件或复印件、电子材料。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（二）在职公务员（参照公务员法管理人员）、事业单位在编人员报考的，须经本人所在单位同意，并在资格复审阶段提供单位同意报名的书面证明材料。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（三）进入面试环节人员弃权的，本人须出具书面声明，拍照或扫描、传真发送至招聘单位。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八、体检相关注意事项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（一）招聘单位或受检人员对体检结果有疑问的，经主管部门（</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eastAsia="zh-CN"/>
        </w:rPr>
        <w:t>直属事业单位）研究同意，可以复检。复检只能进行一次，体检结果以复检结论为准，费用由申请方承担。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九、考察的具体内容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十、其他注意事项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（一）市事业单位人事综合管理部门</w:t>
      </w:r>
      <w:r>
        <w:rPr>
          <w:rFonts w:hint="eastAsia" w:ascii="仿宋_GB2312" w:hAnsi="仿宋_GB2312" w:eastAsia="仿宋_GB2312" w:cs="仿宋_GB2312"/>
          <w:color w:val="auto"/>
          <w:sz w:val="32"/>
          <w:szCs w:val="32"/>
          <w:highlight w:val="none"/>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事业单位公开招聘分类考试公共科目笔试主要测查工作岗位所需要的基本能力和综合应用能力，这些能力主要靠平时学习、工作和生活的长期积累，难以在短期内取得很大提高。考试前，报考人员应熟悉《考试大纲》，并结合岗位需求和自身条件，有针对性地准备考试。</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A41C75"/>
    <w:rsid w:val="01682244"/>
    <w:rsid w:val="037C3EEB"/>
    <w:rsid w:val="03973554"/>
    <w:rsid w:val="05EE046D"/>
    <w:rsid w:val="06B660BE"/>
    <w:rsid w:val="0777018B"/>
    <w:rsid w:val="083B1CDE"/>
    <w:rsid w:val="085262A7"/>
    <w:rsid w:val="092E2121"/>
    <w:rsid w:val="094F427E"/>
    <w:rsid w:val="0A2F730D"/>
    <w:rsid w:val="0AC557B2"/>
    <w:rsid w:val="0B523DD1"/>
    <w:rsid w:val="0B881BA3"/>
    <w:rsid w:val="0B8D0E40"/>
    <w:rsid w:val="0CB55F92"/>
    <w:rsid w:val="0ED74E10"/>
    <w:rsid w:val="10B277F3"/>
    <w:rsid w:val="136B048E"/>
    <w:rsid w:val="13861C87"/>
    <w:rsid w:val="139C3290"/>
    <w:rsid w:val="13CC08A5"/>
    <w:rsid w:val="14C407A1"/>
    <w:rsid w:val="1589475C"/>
    <w:rsid w:val="15B000E8"/>
    <w:rsid w:val="15F113E1"/>
    <w:rsid w:val="163A457F"/>
    <w:rsid w:val="1666547C"/>
    <w:rsid w:val="17355131"/>
    <w:rsid w:val="179B4FF7"/>
    <w:rsid w:val="17EC41E1"/>
    <w:rsid w:val="1815152D"/>
    <w:rsid w:val="19EF0A7C"/>
    <w:rsid w:val="1B197E17"/>
    <w:rsid w:val="1B63205F"/>
    <w:rsid w:val="1BAE3806"/>
    <w:rsid w:val="206E056A"/>
    <w:rsid w:val="23405692"/>
    <w:rsid w:val="24C74BC7"/>
    <w:rsid w:val="264977A9"/>
    <w:rsid w:val="28233154"/>
    <w:rsid w:val="29386A2D"/>
    <w:rsid w:val="296005F1"/>
    <w:rsid w:val="298867A6"/>
    <w:rsid w:val="2B75EF2B"/>
    <w:rsid w:val="2CD67C77"/>
    <w:rsid w:val="2E1E7EE5"/>
    <w:rsid w:val="2E8325E2"/>
    <w:rsid w:val="2F900396"/>
    <w:rsid w:val="30287DD2"/>
    <w:rsid w:val="30C26B65"/>
    <w:rsid w:val="310A25A3"/>
    <w:rsid w:val="320F0298"/>
    <w:rsid w:val="32C54223"/>
    <w:rsid w:val="339C56FB"/>
    <w:rsid w:val="33C87BFF"/>
    <w:rsid w:val="349C2B20"/>
    <w:rsid w:val="34BC4519"/>
    <w:rsid w:val="35560C12"/>
    <w:rsid w:val="3642585E"/>
    <w:rsid w:val="36711B6D"/>
    <w:rsid w:val="36886CE8"/>
    <w:rsid w:val="37024E27"/>
    <w:rsid w:val="39844C82"/>
    <w:rsid w:val="3A005E10"/>
    <w:rsid w:val="3AE91651"/>
    <w:rsid w:val="3BC12234"/>
    <w:rsid w:val="3BD71C12"/>
    <w:rsid w:val="3C4329BF"/>
    <w:rsid w:val="3D3D6D99"/>
    <w:rsid w:val="3DDF17B0"/>
    <w:rsid w:val="3E5C3B18"/>
    <w:rsid w:val="3F40317A"/>
    <w:rsid w:val="413A3E0D"/>
    <w:rsid w:val="436DA094"/>
    <w:rsid w:val="43AA73A7"/>
    <w:rsid w:val="44B741F6"/>
    <w:rsid w:val="44DB7A59"/>
    <w:rsid w:val="45D95070"/>
    <w:rsid w:val="463F6514"/>
    <w:rsid w:val="467D3FCC"/>
    <w:rsid w:val="478E4A0F"/>
    <w:rsid w:val="47F95377"/>
    <w:rsid w:val="480A1462"/>
    <w:rsid w:val="49C9787C"/>
    <w:rsid w:val="4A031C48"/>
    <w:rsid w:val="4ABA041B"/>
    <w:rsid w:val="4C3031F7"/>
    <w:rsid w:val="4CB74B53"/>
    <w:rsid w:val="4CD32BAE"/>
    <w:rsid w:val="4CD45A74"/>
    <w:rsid w:val="4CDE184C"/>
    <w:rsid w:val="4D861024"/>
    <w:rsid w:val="4DA55DAF"/>
    <w:rsid w:val="4E6A39E7"/>
    <w:rsid w:val="4F2851F9"/>
    <w:rsid w:val="4FBC1330"/>
    <w:rsid w:val="50823092"/>
    <w:rsid w:val="5366136A"/>
    <w:rsid w:val="5371492C"/>
    <w:rsid w:val="5406411F"/>
    <w:rsid w:val="54140296"/>
    <w:rsid w:val="55640FB1"/>
    <w:rsid w:val="55667EF8"/>
    <w:rsid w:val="56FBC959"/>
    <w:rsid w:val="57337E1A"/>
    <w:rsid w:val="591E50B2"/>
    <w:rsid w:val="5A6B6443"/>
    <w:rsid w:val="5AE80E5A"/>
    <w:rsid w:val="5F9F1876"/>
    <w:rsid w:val="609F6E6E"/>
    <w:rsid w:val="63D816F7"/>
    <w:rsid w:val="64403040"/>
    <w:rsid w:val="665414F3"/>
    <w:rsid w:val="670338E8"/>
    <w:rsid w:val="683C2528"/>
    <w:rsid w:val="690344B9"/>
    <w:rsid w:val="6C785892"/>
    <w:rsid w:val="6CA33AB8"/>
    <w:rsid w:val="6F6F042B"/>
    <w:rsid w:val="6FBFF6D4"/>
    <w:rsid w:val="6FFC247B"/>
    <w:rsid w:val="6FFC7CC9"/>
    <w:rsid w:val="704E10C5"/>
    <w:rsid w:val="70A96529"/>
    <w:rsid w:val="70EE3515"/>
    <w:rsid w:val="70F611E3"/>
    <w:rsid w:val="72483885"/>
    <w:rsid w:val="737DD3F3"/>
    <w:rsid w:val="73DC6C12"/>
    <w:rsid w:val="73E9020C"/>
    <w:rsid w:val="743361A2"/>
    <w:rsid w:val="748A111B"/>
    <w:rsid w:val="74A33CD1"/>
    <w:rsid w:val="74D36B09"/>
    <w:rsid w:val="752B744B"/>
    <w:rsid w:val="76A53C04"/>
    <w:rsid w:val="76CD39F4"/>
    <w:rsid w:val="773E6813"/>
    <w:rsid w:val="78652023"/>
    <w:rsid w:val="791D09FB"/>
    <w:rsid w:val="79AF181E"/>
    <w:rsid w:val="79E036FF"/>
    <w:rsid w:val="7A13283A"/>
    <w:rsid w:val="7A5D5B3A"/>
    <w:rsid w:val="7BB167E5"/>
    <w:rsid w:val="7BE1DDDF"/>
    <w:rsid w:val="7BFB3ECF"/>
    <w:rsid w:val="7C352EAF"/>
    <w:rsid w:val="7C52327A"/>
    <w:rsid w:val="7CF91051"/>
    <w:rsid w:val="7D7BD7E6"/>
    <w:rsid w:val="7DCC2360"/>
    <w:rsid w:val="7E5F40E4"/>
    <w:rsid w:val="7FCF9E87"/>
    <w:rsid w:val="9FEFBF9D"/>
    <w:rsid w:val="9FF371D1"/>
    <w:rsid w:val="A6FF1714"/>
    <w:rsid w:val="AB970678"/>
    <w:rsid w:val="CB0F39C0"/>
    <w:rsid w:val="CD791EE1"/>
    <w:rsid w:val="D7EF8F71"/>
    <w:rsid w:val="DDFFD86D"/>
    <w:rsid w:val="E5E9F946"/>
    <w:rsid w:val="E7FB706F"/>
    <w:rsid w:val="EA8F6062"/>
    <w:rsid w:val="EAFB9ADE"/>
    <w:rsid w:val="EB4DF33F"/>
    <w:rsid w:val="EC3BA7D9"/>
    <w:rsid w:val="EFDFB26B"/>
    <w:rsid w:val="F3CF651F"/>
    <w:rsid w:val="F9FF2444"/>
    <w:rsid w:val="FA352C0C"/>
    <w:rsid w:val="FBE19B53"/>
    <w:rsid w:val="FBEFACB5"/>
    <w:rsid w:val="FCF5D6FE"/>
    <w:rsid w:val="FD7FBC65"/>
    <w:rsid w:val="FEE5C8F5"/>
    <w:rsid w:val="FEEF84A4"/>
    <w:rsid w:val="FF2F82FB"/>
    <w:rsid w:val="FFB38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2019-03-14T01:20:00Z</dcterms:created>
  <dc:creator>pc</dc:creator>
  <cp:lastModifiedBy>叶佳</cp:lastModifiedBy>
  <cp:lastPrinted>2020-06-05T09:13:00Z</cp:lastPrinted>
  <dcterms:modified xsi:type="dcterms:W3CDTF">2022-03-22T01:32:29Z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CA790333231247A8A28EBC39BBFA270C</vt:lpwstr>
  </property>
</Properties>
</file>